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9F46BC" w:rsidRDefault="009F46BC" w:rsidP="009F46BC">
      <w:pPr>
        <w:shd w:val="clear" w:color="auto" w:fill="FFFFFF"/>
        <w:contextualSpacing/>
        <w:jc w:val="both"/>
        <w:rPr>
          <w:b/>
          <w:bCs/>
          <w:color w:val="333333"/>
          <w:sz w:val="28"/>
          <w:szCs w:val="28"/>
        </w:rPr>
      </w:pPr>
      <w:bookmarkStart w:id="0" w:name="_GoBack"/>
      <w:r w:rsidRPr="009F46BC">
        <w:rPr>
          <w:b/>
          <w:bCs/>
          <w:color w:val="333333"/>
          <w:sz w:val="28"/>
          <w:szCs w:val="28"/>
        </w:rPr>
        <w:t>Незаконное проникновение в жилище</w:t>
      </w:r>
      <w:bookmarkEnd w:id="0"/>
    </w:p>
    <w:p w:rsidR="009F46BC" w:rsidRPr="009F46BC" w:rsidRDefault="009F46BC" w:rsidP="009F46BC">
      <w:pPr>
        <w:shd w:val="clear" w:color="auto" w:fill="FFFFFF"/>
        <w:contextualSpacing/>
        <w:jc w:val="both"/>
        <w:rPr>
          <w:color w:val="333333"/>
          <w:sz w:val="28"/>
          <w:szCs w:val="28"/>
        </w:rPr>
      </w:pP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Право граждан на неприкосновенность жилища закреплено в статье 25 Конституции Российской Федерации.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Напомню, что под жилищем закон понимает: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иное помещение или строение, не входящие в жилищный фонд, но предназначенные для временного проживания.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Уголовным кодексом Российской Федерации за нарушение конституционного права на неприкосновенность жилища предусмотрена ответственность. В частности, часть 1 ст. 139 УК РФ предусматривает ответственность за незаконное проникновение в жилище, совершенное против воли проживающего в нем лица в виде штрафа до 40000 рублей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арестом на срок до трех месяцев.</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В случае, если </w:t>
      </w:r>
      <w:r>
        <w:rPr>
          <w:color w:val="333333"/>
          <w:sz w:val="28"/>
          <w:szCs w:val="28"/>
        </w:rPr>
        <w:t>гражданин</w:t>
      </w:r>
      <w:r w:rsidRPr="009F46BC">
        <w:rPr>
          <w:color w:val="333333"/>
          <w:sz w:val="28"/>
          <w:szCs w:val="28"/>
        </w:rPr>
        <w:t xml:space="preserve"> обнаружил, что в его дом или квартиру, дачу проникли, необходимо обратиться в правоохранительные органы (полицию или следственный комитет по месту жительства).</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Если </w:t>
      </w:r>
      <w:r>
        <w:rPr>
          <w:color w:val="333333"/>
          <w:sz w:val="28"/>
          <w:szCs w:val="28"/>
        </w:rPr>
        <w:t>гражданин</w:t>
      </w:r>
      <w:r w:rsidRPr="009F46BC">
        <w:rPr>
          <w:color w:val="333333"/>
          <w:sz w:val="28"/>
          <w:szCs w:val="28"/>
        </w:rPr>
        <w:t xml:space="preserve"> сообщил о происшествии по телефону, </w:t>
      </w:r>
      <w:r>
        <w:rPr>
          <w:color w:val="333333"/>
          <w:sz w:val="28"/>
          <w:szCs w:val="28"/>
        </w:rPr>
        <w:t xml:space="preserve">необходимо </w:t>
      </w:r>
      <w:r w:rsidRPr="009F46BC">
        <w:rPr>
          <w:color w:val="333333"/>
          <w:sz w:val="28"/>
          <w:szCs w:val="28"/>
        </w:rPr>
        <w:t>уточнит</w:t>
      </w:r>
      <w:r>
        <w:rPr>
          <w:color w:val="333333"/>
          <w:sz w:val="28"/>
          <w:szCs w:val="28"/>
        </w:rPr>
        <w:t>ь</w:t>
      </w:r>
      <w:r w:rsidRPr="009F46BC">
        <w:rPr>
          <w:color w:val="333333"/>
          <w:sz w:val="28"/>
          <w:szCs w:val="28"/>
        </w:rPr>
        <w:t xml:space="preserve"> у дежурного сотрудника номер регистрации заявления (сообщения) в книге учета сообщений о преступлениях, для того,</w:t>
      </w:r>
      <w:r>
        <w:rPr>
          <w:color w:val="333333"/>
          <w:sz w:val="28"/>
          <w:szCs w:val="28"/>
        </w:rPr>
        <w:t xml:space="preserve"> </w:t>
      </w:r>
      <w:r w:rsidRPr="009F46BC">
        <w:rPr>
          <w:color w:val="333333"/>
          <w:sz w:val="28"/>
          <w:szCs w:val="28"/>
        </w:rPr>
        <w:t xml:space="preserve">чтобы в дальнейшем узнать результат рассмотрения. Если заявление о преступлении написано в дежурной части правоохранительного органа </w:t>
      </w:r>
      <w:r>
        <w:rPr>
          <w:color w:val="333333"/>
          <w:sz w:val="28"/>
          <w:szCs w:val="28"/>
        </w:rPr>
        <w:t>гражданину</w:t>
      </w:r>
      <w:r w:rsidRPr="009F46BC">
        <w:rPr>
          <w:color w:val="333333"/>
          <w:sz w:val="28"/>
          <w:szCs w:val="28"/>
        </w:rPr>
        <w:t xml:space="preserve"> должны выдать талон-уведомление. </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Срок рассмотрения заявления о преступлении составляет 3 суток. Указанный срок может быть продлен до 10, а затем и до 30 суток в силу обстоятельств, указанных в законе.</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По итогам проведенной проверки правоохранительные органы обязаны письменно уведомить заявителя о принятом процессуальном решении и разъяснить порядок обжалования данного решения.</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4B17"/>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5F2F"/>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2021-06-16T06:24:00Z</cp:lastPrinted>
  <dcterms:created xsi:type="dcterms:W3CDTF">2021-06-16T06:25:00Z</dcterms:created>
  <dcterms:modified xsi:type="dcterms:W3CDTF">2021-06-17T06:31:00Z</dcterms:modified>
</cp:coreProperties>
</file>